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EFB122" w14:textId="77777777" w:rsidR="003D7933" w:rsidRDefault="00000000">
      <w:pPr>
        <w:pStyle w:val="Titel"/>
        <w:keepNext w:val="0"/>
        <w:keepLines w:val="0"/>
        <w:spacing w:after="80" w:line="342" w:lineRule="auto"/>
        <w:rPr>
          <w:rFonts w:ascii="Montserrat" w:eastAsia="Montserrat" w:hAnsi="Montserrat" w:cs="Montserrat"/>
          <w:b/>
          <w:bCs/>
          <w:sz w:val="32"/>
          <w:szCs w:val="32"/>
        </w:rPr>
      </w:pPr>
      <w:bookmarkStart w:id="0" w:name="_wu3r28jmrc2r" w:colFirst="0" w:colLast="0"/>
      <w:bookmarkEnd w:id="0"/>
      <w:r>
        <w:rPr>
          <w:rFonts w:ascii="Montserrat" w:eastAsia="Montserrat" w:hAnsi="Montserrat" w:cs="Montserrat"/>
          <w:b/>
          <w:bCs/>
          <w:sz w:val="32"/>
          <w:szCs w:val="32"/>
        </w:rPr>
        <w:t>Åben og undersøgende didaktik med en legende tilgang</w:t>
      </w:r>
    </w:p>
    <w:p w14:paraId="526B3779" w14:textId="77777777" w:rsidR="003D7933" w:rsidRDefault="00000000">
      <w:pPr>
        <w:pStyle w:val="Undertitel"/>
        <w:spacing w:before="220" w:after="220" w:line="342" w:lineRule="auto"/>
        <w:rPr>
          <w:rFonts w:ascii="Montserrat" w:eastAsia="Montserrat" w:hAnsi="Montserrat" w:cs="Montserrat"/>
        </w:rPr>
      </w:pPr>
      <w:bookmarkStart w:id="1" w:name="_vgoidze0i78p" w:colFirst="0" w:colLast="0"/>
      <w:bookmarkEnd w:id="1"/>
      <w:r>
        <w:rPr>
          <w:rFonts w:ascii="Montserrat" w:eastAsia="Montserrat" w:hAnsi="Montserrat" w:cs="Montserrat"/>
        </w:rPr>
        <w:t>– en fælles vision fra Tåsingeskolen</w:t>
      </w:r>
    </w:p>
    <w:p w14:paraId="763BF9CA" w14:textId="77777777" w:rsidR="003D7933" w:rsidRDefault="00000000">
      <w:pPr>
        <w:spacing w:before="280" w:line="240" w:lineRule="auto"/>
        <w:rPr>
          <w:rFonts w:ascii="Montserrat" w:eastAsia="Montserrat" w:hAnsi="Montserrat" w:cs="Montserrat"/>
          <w:b/>
          <w:bCs/>
        </w:rPr>
      </w:pPr>
      <w:r>
        <w:rPr>
          <w:rFonts w:ascii="Montserrat" w:eastAsia="Montserrat" w:hAnsi="Montserrat" w:cs="Montserrat"/>
          <w:b/>
          <w:bCs/>
        </w:rPr>
        <w:t>Fælles forståelse</w:t>
      </w:r>
    </w:p>
    <w:p w14:paraId="75EABC9B" w14:textId="77777777" w:rsidR="003D7933" w:rsidRDefault="00000000">
      <w:pPr>
        <w:spacing w:before="280" w:line="240" w:lineRule="auto"/>
        <w:rPr>
          <w:rFonts w:ascii="Montserrat" w:eastAsia="Montserrat" w:hAnsi="Montserrat" w:cs="Montserrat"/>
        </w:rPr>
      </w:pPr>
      <w:r>
        <w:rPr>
          <w:rFonts w:ascii="Montserrat" w:eastAsia="Montserrat" w:hAnsi="Montserrat" w:cs="Montserrat"/>
        </w:rPr>
        <w:t>Vi vil gerne skabe undervisning, hvor processen er vigtigere end produktet, og hvor didaktikken er meningsfuld for læringsfællesskabet. Eleverne har medansvar, mens underviseren stilladserer og motiverer. Vi vil danne elever som er nysgerrige, har mod og vælger fællesskabet, – og vi anerkender, at der ikke altid kun er ét rigtigt svar.</w:t>
      </w:r>
    </w:p>
    <w:p w14:paraId="49527AAC" w14:textId="77777777" w:rsidR="003D7933" w:rsidRDefault="00000000">
      <w:pPr>
        <w:pStyle w:val="Overskrift3"/>
        <w:keepNext w:val="0"/>
        <w:keepLines w:val="0"/>
        <w:spacing w:before="280" w:line="240" w:lineRule="auto"/>
        <w:rPr>
          <w:rFonts w:ascii="Montserrat" w:eastAsia="Montserrat" w:hAnsi="Montserrat" w:cs="Montserrat"/>
          <w:b/>
          <w:bCs/>
          <w:color w:val="000000"/>
          <w:sz w:val="22"/>
          <w:szCs w:val="22"/>
        </w:rPr>
      </w:pPr>
      <w:bookmarkStart w:id="2" w:name="_glu804719rfy" w:colFirst="0" w:colLast="0"/>
      <w:bookmarkEnd w:id="2"/>
      <w:r>
        <w:rPr>
          <w:rFonts w:ascii="Montserrat" w:eastAsia="Montserrat" w:hAnsi="Montserrat" w:cs="Montserrat"/>
          <w:b/>
          <w:bCs/>
          <w:color w:val="000000"/>
          <w:sz w:val="22"/>
          <w:szCs w:val="22"/>
        </w:rPr>
        <w:t xml:space="preserve"> Det mener vi med Åben didaktik: </w:t>
      </w:r>
    </w:p>
    <w:p w14:paraId="7C38F5C4" w14:textId="77777777" w:rsidR="003D7933" w:rsidRDefault="003D7933"/>
    <w:p w14:paraId="303965E0" w14:textId="77777777" w:rsidR="003D7933" w:rsidRDefault="00000000">
      <w:pPr>
        <w:numPr>
          <w:ilvl w:val="0"/>
          <w:numId w:val="1"/>
        </w:numPr>
        <w:spacing w:after="220" w:line="240" w:lineRule="auto"/>
        <w:rPr>
          <w:rFonts w:ascii="Montserrat" w:eastAsia="Montserrat" w:hAnsi="Montserrat" w:cs="Montserrat"/>
        </w:rPr>
      </w:pPr>
      <w:r>
        <w:rPr>
          <w:rFonts w:ascii="Montserrat" w:eastAsia="Montserrat" w:hAnsi="Montserrat" w:cs="Montserrat"/>
        </w:rPr>
        <w:t>Underviseren har en tydelig intention og sætter en meningsfuld ramme for eleverne, og samtidig er løsningsfeltet</w:t>
      </w:r>
      <w:r>
        <w:rPr>
          <w:rFonts w:ascii="Montserrat" w:eastAsia="Montserrat" w:hAnsi="Montserrat" w:cs="Montserrat"/>
          <w:color w:val="FF0000"/>
        </w:rPr>
        <w:t xml:space="preserve"> </w:t>
      </w:r>
      <w:r>
        <w:rPr>
          <w:rFonts w:ascii="Montserrat" w:eastAsia="Montserrat" w:hAnsi="Montserrat" w:cs="Montserrat"/>
        </w:rPr>
        <w:t xml:space="preserve">og vejene til læring mange. Derfor skal eleverne være ansvarsbevidste medskabere, som kan vælge forskellige metoder, og på den måde selvstændigt finde egne veje i læring og fællesskabet. </w:t>
      </w:r>
    </w:p>
    <w:p w14:paraId="25061E04" w14:textId="77777777" w:rsidR="003D7933" w:rsidRDefault="00000000">
      <w:pPr>
        <w:numPr>
          <w:ilvl w:val="0"/>
          <w:numId w:val="1"/>
        </w:numPr>
        <w:spacing w:after="220" w:line="240" w:lineRule="auto"/>
        <w:rPr>
          <w:rFonts w:ascii="Montserrat" w:eastAsia="Montserrat" w:hAnsi="Montserrat" w:cs="Montserrat"/>
        </w:rPr>
      </w:pPr>
      <w:r>
        <w:rPr>
          <w:rFonts w:ascii="Montserrat" w:eastAsia="Montserrat" w:hAnsi="Montserrat" w:cs="Montserrat"/>
        </w:rPr>
        <w:t xml:space="preserve">Det kræver mod at arbejde med åben didaktik. Det gælder både for elever og undervisere. Underviseren skal turde slippe kontrol og give plads til elevens læring og dannelse, mens eleven skal turde tage ansvar og navigere i mere åbne opgaver. </w:t>
      </w:r>
    </w:p>
    <w:p w14:paraId="76BA388C" w14:textId="77777777" w:rsidR="003D7933" w:rsidRDefault="00000000">
      <w:pPr>
        <w:numPr>
          <w:ilvl w:val="0"/>
          <w:numId w:val="1"/>
        </w:numPr>
        <w:spacing w:after="220" w:line="240" w:lineRule="auto"/>
        <w:rPr>
          <w:rFonts w:ascii="Montserrat" w:eastAsia="Montserrat" w:hAnsi="Montserrat" w:cs="Montserrat"/>
        </w:rPr>
      </w:pPr>
      <w:r>
        <w:rPr>
          <w:rFonts w:ascii="Montserrat" w:eastAsia="Montserrat" w:hAnsi="Montserrat" w:cs="Montserrat"/>
        </w:rPr>
        <w:t>Vi vil åbne verden omkring os for at danne livsduelige børn. Det er en læring, som starter hos de yngste klasser, og kører som en rød tråd gennem hele elevens skolegang.</w:t>
      </w:r>
    </w:p>
    <w:p w14:paraId="61183C6F" w14:textId="77777777" w:rsidR="003D7933" w:rsidRDefault="00000000">
      <w:pPr>
        <w:pStyle w:val="Overskrift3"/>
        <w:spacing w:line="240" w:lineRule="auto"/>
        <w:rPr>
          <w:rFonts w:ascii="Montserrat" w:eastAsia="Montserrat" w:hAnsi="Montserrat" w:cs="Montserrat"/>
          <w:b/>
          <w:bCs/>
          <w:color w:val="000000"/>
          <w:sz w:val="22"/>
          <w:szCs w:val="22"/>
        </w:rPr>
      </w:pPr>
      <w:bookmarkStart w:id="3" w:name="_o8spd6vhh70p" w:colFirst="0" w:colLast="0"/>
      <w:bookmarkEnd w:id="3"/>
      <w:r>
        <w:rPr>
          <w:rFonts w:ascii="Montserrat" w:eastAsia="Montserrat" w:hAnsi="Montserrat" w:cs="Montserrat"/>
          <w:b/>
          <w:bCs/>
          <w:color w:val="000000"/>
          <w:sz w:val="22"/>
          <w:szCs w:val="22"/>
        </w:rPr>
        <w:t>Det mener vi med Undersøgende didaktik:</w:t>
      </w:r>
    </w:p>
    <w:p w14:paraId="79D3459D" w14:textId="77777777" w:rsidR="003D7933" w:rsidRDefault="003D7933"/>
    <w:p w14:paraId="39228954" w14:textId="77777777" w:rsidR="003D7933" w:rsidRDefault="00000000">
      <w:pPr>
        <w:numPr>
          <w:ilvl w:val="0"/>
          <w:numId w:val="3"/>
        </w:numPr>
        <w:spacing w:after="220" w:line="240" w:lineRule="auto"/>
        <w:rPr>
          <w:rFonts w:ascii="Montserrat" w:eastAsia="Montserrat" w:hAnsi="Montserrat" w:cs="Montserrat"/>
        </w:rPr>
      </w:pPr>
      <w:r>
        <w:rPr>
          <w:rFonts w:ascii="Montserrat" w:eastAsia="Montserrat" w:hAnsi="Montserrat" w:cs="Montserrat"/>
        </w:rPr>
        <w:t>Eleverne formulerer spørgsmål, opstiller hypoteser og prøver sig frem, mens underviseren guider og vejleder, men samtidig giver et tydeligt stillads. Underviseren stiller gode, fremadrettede spørgsmål og holder processen i gang gennem feedback-loops. Elevinddragelse skaber motivation og fordybelse.</w:t>
      </w:r>
    </w:p>
    <w:p w14:paraId="7CFB2790" w14:textId="77777777" w:rsidR="003D7933" w:rsidRDefault="00000000">
      <w:pPr>
        <w:numPr>
          <w:ilvl w:val="0"/>
          <w:numId w:val="3"/>
        </w:numPr>
        <w:spacing w:after="220" w:line="240" w:lineRule="auto"/>
        <w:rPr>
          <w:rFonts w:ascii="Montserrat" w:eastAsia="Montserrat" w:hAnsi="Montserrat" w:cs="Montserrat"/>
        </w:rPr>
      </w:pPr>
      <w:r>
        <w:rPr>
          <w:rFonts w:ascii="Montserrat" w:eastAsia="Montserrat" w:hAnsi="Montserrat" w:cs="Montserrat"/>
        </w:rPr>
        <w:t xml:space="preserve">Det skal være “fejltastisk” at turde fejle, justere og prøve igen. Læring kræver handling, data, eksperimenter og argumentation. En tilgang der er procesorienteret og selvstændighedsdannende. Eleverne stilles i situationer, hvor de skal undersøge med krop og sanser. </w:t>
      </w:r>
    </w:p>
    <w:p w14:paraId="4A29CD87" w14:textId="77777777" w:rsidR="003D7933" w:rsidRDefault="00000000">
      <w:pPr>
        <w:pStyle w:val="Overskrift3"/>
        <w:spacing w:line="240" w:lineRule="auto"/>
        <w:rPr>
          <w:rFonts w:ascii="Montserrat" w:eastAsia="Montserrat" w:hAnsi="Montserrat" w:cs="Montserrat"/>
          <w:b/>
          <w:bCs/>
          <w:color w:val="000000"/>
          <w:sz w:val="22"/>
          <w:szCs w:val="22"/>
        </w:rPr>
      </w:pPr>
      <w:bookmarkStart w:id="4" w:name="_lki33q9oyjp5" w:colFirst="0" w:colLast="0"/>
      <w:bookmarkEnd w:id="4"/>
      <w:r>
        <w:rPr>
          <w:rFonts w:ascii="Montserrat" w:eastAsia="Montserrat" w:hAnsi="Montserrat" w:cs="Montserrat"/>
          <w:b/>
          <w:bCs/>
          <w:color w:val="000000"/>
          <w:sz w:val="22"/>
          <w:szCs w:val="22"/>
        </w:rPr>
        <w:t>Det mener vi med Legende tilgang:</w:t>
      </w:r>
    </w:p>
    <w:p w14:paraId="40BE8471" w14:textId="77777777" w:rsidR="003D7933" w:rsidRDefault="003D7933"/>
    <w:p w14:paraId="67EBB911" w14:textId="77777777" w:rsidR="003D7933" w:rsidRDefault="00000000">
      <w:pPr>
        <w:numPr>
          <w:ilvl w:val="0"/>
          <w:numId w:val="5"/>
        </w:numPr>
        <w:spacing w:after="220" w:line="240" w:lineRule="auto"/>
        <w:rPr>
          <w:rFonts w:ascii="Montserrat" w:eastAsia="Montserrat" w:hAnsi="Montserrat" w:cs="Montserrat"/>
        </w:rPr>
      </w:pPr>
      <w:r>
        <w:rPr>
          <w:rFonts w:ascii="Montserrat" w:eastAsia="Montserrat" w:hAnsi="Montserrat" w:cs="Montserrat"/>
        </w:rPr>
        <w:t>Det er vigtigt at lære at være sammen. Vi ved, at det legende styrker relationer, når man skaber, fejler og leger sammen. Den legende tilgang opstår i mødet mellem mennesker og kan samtidig give dyb koncentration, hvor eleverne har mulighed for at komme i flow. Dyrk nuet i fællesskabets leg – og glem dig selv.</w:t>
      </w:r>
    </w:p>
    <w:p w14:paraId="5927AF18" w14:textId="77777777" w:rsidR="003D7933" w:rsidRDefault="00000000">
      <w:pPr>
        <w:numPr>
          <w:ilvl w:val="0"/>
          <w:numId w:val="5"/>
        </w:numPr>
        <w:spacing w:after="220" w:line="240" w:lineRule="auto"/>
        <w:rPr>
          <w:rFonts w:ascii="Montserrat" w:eastAsia="Montserrat" w:hAnsi="Montserrat" w:cs="Montserrat"/>
        </w:rPr>
      </w:pPr>
      <w:r>
        <w:rPr>
          <w:rFonts w:ascii="Montserrat" w:eastAsia="Montserrat" w:hAnsi="Montserrat" w:cs="Montserrat"/>
        </w:rPr>
        <w:lastRenderedPageBreak/>
        <w:t>Det legende spejler og imiterer virkeligheden, så eleverne kan genkende og anvende det, de lærer. Eleverne får strukturer/billeder at hænge ny viden op på, - de får “knager til viden”. Leg som øvebane, - følelser, fantasi og fællesskab skaber dyb læring.</w:t>
      </w:r>
    </w:p>
    <w:p w14:paraId="62751777" w14:textId="77777777" w:rsidR="003D7933" w:rsidRDefault="00000000">
      <w:pPr>
        <w:numPr>
          <w:ilvl w:val="0"/>
          <w:numId w:val="5"/>
        </w:numPr>
        <w:spacing w:after="220" w:line="240" w:lineRule="auto"/>
        <w:rPr>
          <w:rFonts w:ascii="Montserrat" w:eastAsia="Montserrat" w:hAnsi="Montserrat" w:cs="Montserrat"/>
        </w:rPr>
      </w:pPr>
      <w:r>
        <w:rPr>
          <w:rFonts w:ascii="Montserrat" w:eastAsia="Montserrat" w:hAnsi="Montserrat" w:cs="Montserrat"/>
        </w:rPr>
        <w:t xml:space="preserve">Undervisere tilrettelægger forløb, hvor eleverne glemmer tid og sted, og hvor glæde, stemninger og fantasi er i spil. Vi arbejder med  “at lade som om” og scenarier, der frembringer stemninger. Det legende har brug for rammer, men giver kreativ frihed. Kostumer og gadgets er ikke nødvendige – intentionen og tilgangen bærer. Brug af sanser, forskellige materialer og miljøer. </w:t>
      </w:r>
    </w:p>
    <w:p w14:paraId="411211B6" w14:textId="77777777" w:rsidR="003D7933" w:rsidRDefault="003D7933">
      <w:pPr>
        <w:spacing w:before="220" w:after="220" w:line="240" w:lineRule="auto"/>
        <w:rPr>
          <w:rFonts w:ascii="Montserrat" w:eastAsia="Montserrat" w:hAnsi="Montserrat" w:cs="Montserrat"/>
          <w:b/>
          <w:bCs/>
        </w:rPr>
      </w:pPr>
    </w:p>
    <w:p w14:paraId="6D3E5904" w14:textId="77777777" w:rsidR="003D7933" w:rsidRDefault="00000000">
      <w:pPr>
        <w:spacing w:before="220" w:after="220" w:line="240" w:lineRule="auto"/>
        <w:rPr>
          <w:rFonts w:ascii="Montserrat" w:eastAsia="Montserrat" w:hAnsi="Montserrat" w:cs="Montserrat"/>
          <w:b/>
          <w:bCs/>
          <w:color w:val="000000"/>
        </w:rPr>
      </w:pPr>
      <w:r>
        <w:rPr>
          <w:rFonts w:ascii="Montserrat" w:eastAsia="Montserrat" w:hAnsi="Montserrat" w:cs="Montserrat"/>
          <w:b/>
          <w:bCs/>
        </w:rPr>
        <w:t>Det vi ønsker at se:</w:t>
      </w:r>
    </w:p>
    <w:p w14:paraId="0BE9EFDC" w14:textId="77777777" w:rsidR="003D7933" w:rsidRDefault="00000000">
      <w:pPr>
        <w:numPr>
          <w:ilvl w:val="0"/>
          <w:numId w:val="4"/>
        </w:numPr>
        <w:spacing w:before="220" w:line="240" w:lineRule="auto"/>
        <w:rPr>
          <w:rFonts w:ascii="Montserrat" w:eastAsia="Montserrat" w:hAnsi="Montserrat" w:cs="Montserrat"/>
        </w:rPr>
      </w:pPr>
      <w:r>
        <w:rPr>
          <w:rFonts w:ascii="Montserrat" w:eastAsia="Montserrat" w:hAnsi="Montserrat" w:cs="Montserrat"/>
        </w:rPr>
        <w:t>Elever der opstiller hypoteser, prøver nyt og justerer.</w:t>
      </w:r>
    </w:p>
    <w:p w14:paraId="28A372B6" w14:textId="77777777" w:rsidR="003D7933" w:rsidRDefault="00000000">
      <w:pPr>
        <w:numPr>
          <w:ilvl w:val="0"/>
          <w:numId w:val="4"/>
        </w:numPr>
        <w:spacing w:line="240" w:lineRule="auto"/>
        <w:rPr>
          <w:rFonts w:ascii="Montserrat" w:eastAsia="Montserrat" w:hAnsi="Montserrat" w:cs="Montserrat"/>
        </w:rPr>
      </w:pPr>
      <w:r>
        <w:rPr>
          <w:rFonts w:ascii="Montserrat" w:eastAsia="Montserrat" w:hAnsi="Montserrat" w:cs="Montserrat"/>
        </w:rPr>
        <w:t>Der er flow og synlig fordybelse.</w:t>
      </w:r>
    </w:p>
    <w:p w14:paraId="217474E7" w14:textId="77777777" w:rsidR="003D7933" w:rsidRDefault="00000000">
      <w:pPr>
        <w:numPr>
          <w:ilvl w:val="0"/>
          <w:numId w:val="4"/>
        </w:numPr>
        <w:spacing w:line="240" w:lineRule="auto"/>
        <w:rPr>
          <w:rFonts w:ascii="Montserrat" w:eastAsia="Montserrat" w:hAnsi="Montserrat" w:cs="Montserrat"/>
        </w:rPr>
      </w:pPr>
      <w:r>
        <w:rPr>
          <w:rFonts w:ascii="Montserrat" w:eastAsia="Montserrat" w:hAnsi="Montserrat" w:cs="Montserrat"/>
        </w:rPr>
        <w:t>Sproget om følelser, stemninger og idéer er aktivt i klassen.</w:t>
      </w:r>
    </w:p>
    <w:p w14:paraId="0BB59205" w14:textId="77777777" w:rsidR="003D7933" w:rsidRDefault="00000000">
      <w:pPr>
        <w:numPr>
          <w:ilvl w:val="0"/>
          <w:numId w:val="4"/>
        </w:numPr>
        <w:spacing w:line="240" w:lineRule="auto"/>
        <w:rPr>
          <w:rFonts w:ascii="Montserrat" w:eastAsia="Montserrat" w:hAnsi="Montserrat" w:cs="Montserrat"/>
        </w:rPr>
      </w:pPr>
      <w:r>
        <w:rPr>
          <w:rFonts w:ascii="Montserrat" w:eastAsia="Montserrat" w:hAnsi="Montserrat" w:cs="Montserrat"/>
        </w:rPr>
        <w:t>Elever argumenterer for valg og kobler viden fra flere fag.</w:t>
      </w:r>
    </w:p>
    <w:p w14:paraId="4FAF83F6" w14:textId="77777777" w:rsidR="003D7933" w:rsidRDefault="00000000">
      <w:pPr>
        <w:numPr>
          <w:ilvl w:val="0"/>
          <w:numId w:val="4"/>
        </w:numPr>
        <w:spacing w:line="240" w:lineRule="auto"/>
        <w:rPr>
          <w:rFonts w:ascii="Montserrat" w:eastAsia="Montserrat" w:hAnsi="Montserrat" w:cs="Montserrat"/>
        </w:rPr>
      </w:pPr>
      <w:r>
        <w:rPr>
          <w:rFonts w:ascii="Montserrat" w:eastAsia="Montserrat" w:hAnsi="Montserrat" w:cs="Montserrat"/>
        </w:rPr>
        <w:t>Vi har responsrunder, hvor arbejdet ændres undervejs – ikke kun til sidst.</w:t>
      </w:r>
    </w:p>
    <w:p w14:paraId="1B664C69" w14:textId="77777777" w:rsidR="003D7933" w:rsidRDefault="00000000">
      <w:pPr>
        <w:numPr>
          <w:ilvl w:val="0"/>
          <w:numId w:val="4"/>
        </w:numPr>
        <w:spacing w:line="240" w:lineRule="auto"/>
        <w:rPr>
          <w:rFonts w:ascii="Montserrat" w:eastAsia="Montserrat" w:hAnsi="Montserrat" w:cs="Montserrat"/>
        </w:rPr>
      </w:pPr>
      <w:r>
        <w:rPr>
          <w:rFonts w:ascii="Montserrat" w:eastAsia="Montserrat" w:hAnsi="Montserrat" w:cs="Montserrat"/>
        </w:rPr>
        <w:t>Vi dokumenterer  processer med billeder, logbog, skitser, prototyper, små videoer m.m.</w:t>
      </w:r>
    </w:p>
    <w:p w14:paraId="3E8E1C08" w14:textId="77777777" w:rsidR="003D7933" w:rsidRDefault="00000000">
      <w:pPr>
        <w:numPr>
          <w:ilvl w:val="0"/>
          <w:numId w:val="4"/>
        </w:numPr>
        <w:spacing w:after="220" w:line="240" w:lineRule="auto"/>
        <w:rPr>
          <w:rFonts w:ascii="Montserrat" w:eastAsia="Montserrat" w:hAnsi="Montserrat" w:cs="Montserrat"/>
        </w:rPr>
      </w:pPr>
      <w:r>
        <w:rPr>
          <w:rFonts w:ascii="Montserrat" w:eastAsia="Montserrat" w:hAnsi="Montserrat" w:cs="Montserrat"/>
        </w:rPr>
        <w:t>Vi danner elever til at være nysgerrige, modige, ansvarsbevidste og engagerede</w:t>
      </w:r>
    </w:p>
    <w:p w14:paraId="6CD6281C" w14:textId="77777777" w:rsidR="003D7933" w:rsidRDefault="003D7933">
      <w:pPr>
        <w:spacing w:before="220" w:after="220" w:line="240" w:lineRule="auto"/>
        <w:rPr>
          <w:rFonts w:ascii="Montserrat" w:eastAsia="Montserrat" w:hAnsi="Montserrat" w:cs="Montserrat"/>
          <w:b/>
          <w:bCs/>
        </w:rPr>
      </w:pPr>
    </w:p>
    <w:p w14:paraId="6ECDA5C4" w14:textId="77777777" w:rsidR="003D7933" w:rsidRDefault="00000000">
      <w:pPr>
        <w:spacing w:before="220" w:after="220" w:line="240" w:lineRule="auto"/>
        <w:rPr>
          <w:rFonts w:ascii="Montserrat" w:eastAsia="Montserrat" w:hAnsi="Montserrat" w:cs="Montserrat"/>
          <w:b/>
          <w:bCs/>
        </w:rPr>
      </w:pPr>
      <w:r>
        <w:rPr>
          <w:rFonts w:ascii="Montserrat" w:eastAsia="Montserrat" w:hAnsi="Montserrat" w:cs="Montserrat"/>
          <w:b/>
          <w:bCs/>
        </w:rPr>
        <w:t xml:space="preserve">Eksempler fra dagligdagen på Tåsingeskolen - vores missioner: </w:t>
      </w:r>
    </w:p>
    <w:p w14:paraId="625D4A1C" w14:textId="77777777" w:rsidR="003D7933" w:rsidRDefault="00000000">
      <w:pPr>
        <w:numPr>
          <w:ilvl w:val="0"/>
          <w:numId w:val="2"/>
        </w:numPr>
        <w:spacing w:before="220" w:line="240" w:lineRule="auto"/>
        <w:rPr>
          <w:rFonts w:ascii="Montserrat" w:eastAsia="Montserrat" w:hAnsi="Montserrat" w:cs="Montserrat"/>
        </w:rPr>
      </w:pPr>
      <w:r>
        <w:rPr>
          <w:rFonts w:ascii="Montserrat" w:eastAsia="Montserrat" w:hAnsi="Montserrat" w:cs="Montserrat"/>
        </w:rPr>
        <w:t xml:space="preserve">Et anslag medvirker til at skabe stemning, retning og nysgerrighed fra det øjeblik eleverne træder ind i undervisningens rum. Et anslag sætter scenen for det, der venter og giver en forforståelse. Fx. afspille lyde, skabe en lyssætning og inddrage elementer i rummet.  </w:t>
      </w:r>
    </w:p>
    <w:p w14:paraId="2FF10265" w14:textId="59B5FEF5" w:rsidR="003D7933" w:rsidRDefault="00000000">
      <w:pPr>
        <w:numPr>
          <w:ilvl w:val="0"/>
          <w:numId w:val="2"/>
        </w:numPr>
        <w:spacing w:line="240" w:lineRule="auto"/>
        <w:rPr>
          <w:rFonts w:ascii="Montserrat" w:eastAsia="Montserrat" w:hAnsi="Montserrat" w:cs="Montserrat"/>
        </w:rPr>
      </w:pPr>
      <w:r>
        <w:rPr>
          <w:rFonts w:ascii="Montserrat" w:eastAsia="Montserrat" w:hAnsi="Montserrat" w:cs="Montserrat"/>
        </w:rPr>
        <w:t xml:space="preserve">Undervisningen planlægges ud fra principperne om designdidaktik, hvor eleverne guides gennem designprocesser. </w:t>
      </w:r>
    </w:p>
    <w:p w14:paraId="4BF59796" w14:textId="77777777" w:rsidR="003D7933" w:rsidRDefault="00000000">
      <w:pPr>
        <w:numPr>
          <w:ilvl w:val="0"/>
          <w:numId w:val="2"/>
        </w:numPr>
        <w:spacing w:line="240" w:lineRule="auto"/>
        <w:rPr>
          <w:rFonts w:ascii="Montserrat" w:eastAsia="Montserrat" w:hAnsi="Montserrat" w:cs="Montserrat"/>
        </w:rPr>
      </w:pPr>
      <w:r>
        <w:rPr>
          <w:rFonts w:ascii="Montserrat" w:eastAsia="Montserrat" w:hAnsi="Montserrat" w:cs="Montserrat"/>
        </w:rPr>
        <w:t>Dialogisk undervisning hvor elevernes perspektiver, ideer og erfaringer inddrages for at styrke aktiv deltagelse, engagement og demokratisk dannelse.</w:t>
      </w:r>
    </w:p>
    <w:p w14:paraId="27C5267E" w14:textId="77777777" w:rsidR="003D7933" w:rsidRDefault="00000000">
      <w:pPr>
        <w:numPr>
          <w:ilvl w:val="0"/>
          <w:numId w:val="2"/>
        </w:numPr>
        <w:spacing w:line="240" w:lineRule="auto"/>
        <w:rPr>
          <w:rFonts w:ascii="Montserrat" w:eastAsia="Montserrat" w:hAnsi="Montserrat" w:cs="Montserrat"/>
        </w:rPr>
      </w:pPr>
      <w:r>
        <w:rPr>
          <w:rFonts w:ascii="Montserrat" w:eastAsia="Montserrat" w:hAnsi="Montserrat" w:cs="Montserrat"/>
        </w:rPr>
        <w:t xml:space="preserve">Vi er modige sammen med eleverne. Vi laver øvelser, hvor eleverne indtager forskellige roller. Fx: et </w:t>
      </w:r>
      <w:r>
        <w:rPr>
          <w:rFonts w:ascii="Montserrat" w:eastAsia="Montserrat" w:hAnsi="Montserrat" w:cs="Montserrat"/>
          <w:i/>
          <w:iCs/>
        </w:rPr>
        <w:t xml:space="preserve">Talkshow </w:t>
      </w:r>
      <w:r>
        <w:rPr>
          <w:rFonts w:ascii="Montserrat" w:eastAsia="Montserrat" w:hAnsi="Montserrat" w:cs="Montserrat"/>
        </w:rPr>
        <w:t xml:space="preserve">hvor romanens persongalleri bliver interviewet,- en </w:t>
      </w:r>
      <w:r>
        <w:rPr>
          <w:rFonts w:ascii="Montserrat" w:eastAsia="Montserrat" w:hAnsi="Montserrat" w:cs="Montserrat"/>
          <w:i/>
          <w:iCs/>
        </w:rPr>
        <w:t xml:space="preserve">retssag </w:t>
      </w:r>
      <w:r>
        <w:rPr>
          <w:rFonts w:ascii="Montserrat" w:eastAsia="Montserrat" w:hAnsi="Montserrat" w:cs="Montserrat"/>
        </w:rPr>
        <w:t xml:space="preserve">hvor en problemstilling skal for dommer og jury,- eller </w:t>
      </w:r>
      <w:r>
        <w:rPr>
          <w:rFonts w:ascii="Montserrat" w:eastAsia="Montserrat" w:hAnsi="Montserrat" w:cs="Montserrat"/>
          <w:i/>
          <w:iCs/>
        </w:rPr>
        <w:t>Løvens Hule</w:t>
      </w:r>
      <w:r>
        <w:rPr>
          <w:rFonts w:ascii="Montserrat" w:eastAsia="Montserrat" w:hAnsi="Montserrat" w:cs="Montserrat"/>
        </w:rPr>
        <w:t xml:space="preserve"> hvor eleverne pitcher ideer og får feedback. </w:t>
      </w:r>
    </w:p>
    <w:p w14:paraId="516270CF" w14:textId="77777777" w:rsidR="003D7933" w:rsidRDefault="00000000">
      <w:pPr>
        <w:keepLines/>
        <w:numPr>
          <w:ilvl w:val="0"/>
          <w:numId w:val="2"/>
        </w:numPr>
        <w:spacing w:line="240" w:lineRule="auto"/>
        <w:rPr>
          <w:rFonts w:ascii="Montserrat" w:eastAsia="Montserrat" w:hAnsi="Montserrat" w:cs="Montserrat"/>
        </w:rPr>
      </w:pPr>
      <w:r>
        <w:rPr>
          <w:rFonts w:ascii="Montserrat" w:eastAsia="Montserrat" w:hAnsi="Montserrat" w:cs="Montserrat"/>
        </w:rPr>
        <w:t xml:space="preserve">Vi laver undersøgelser i alle skolens fag. Fx: Barbie skal lave bungy jump i matematik, hvor eleverne skal undersøge, hvor mange elastikker det kræver. Eleverne laver spiringsforsøg i biologi, hvem får bønnerne til at spire og gro? Vi benytter novel engineering, hvor eleverne undersøger tekster med henblik på problemstillinger, hvordan finder vi frem til løsninger? </w:t>
      </w:r>
    </w:p>
    <w:p w14:paraId="488EA883" w14:textId="77777777" w:rsidR="003D7933" w:rsidRDefault="00000000">
      <w:pPr>
        <w:keepLines/>
        <w:spacing w:before="220" w:line="240" w:lineRule="auto"/>
        <w:rPr>
          <w:rFonts w:ascii="Montserrat" w:eastAsia="Montserrat" w:hAnsi="Montserrat" w:cs="Montserrat"/>
        </w:rPr>
      </w:pPr>
      <w:r>
        <w:rPr>
          <w:rFonts w:ascii="Montserrat" w:eastAsia="Montserrat" w:hAnsi="Montserrat" w:cs="Montserrat"/>
        </w:rPr>
        <w:t xml:space="preserve">Vi arbejder sammen om, at eleverne på Tåsingeskolen oplever undervisning som begejstrer, motiverer, skaber mod og nysgerrighed. Vi gør os umage så sanserne bliver pirret, læring er kernen og at man i fællesskabet er en del af et særligt sted. </w:t>
      </w:r>
    </w:p>
    <w:sectPr w:rsidR="003D7933">
      <w:headerReference w:type="even" r:id="rId7"/>
      <w:headerReference w:type="default" r:id="rId8"/>
      <w:footerReference w:type="even" r:id="rId9"/>
      <w:footerReference w:type="default" r:id="rId10"/>
      <w:headerReference w:type="first" r:id="rId11"/>
      <w:footerReference w:type="first" r:id="rId12"/>
      <w:pgSz w:w="11906" w:h="16838"/>
      <w:pgMar w:top="1700" w:right="1133" w:bottom="1700" w:left="1133"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92156" w14:textId="77777777" w:rsidR="00B268D0" w:rsidRDefault="00B268D0">
      <w:pPr>
        <w:spacing w:line="240" w:lineRule="auto"/>
      </w:pPr>
      <w:r>
        <w:separator/>
      </w:r>
    </w:p>
  </w:endnote>
  <w:endnote w:type="continuationSeparator" w:id="0">
    <w:p w14:paraId="215906B7" w14:textId="77777777" w:rsidR="00B268D0" w:rsidRDefault="00B268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DF1E320-19DA-444F-B540-A5E8368698DA}"/>
  </w:font>
  <w:font w:name="Arial">
    <w:panose1 w:val="020B0604020202020204"/>
    <w:charset w:val="00"/>
    <w:family w:val="swiss"/>
    <w:pitch w:val="variable"/>
    <w:sig w:usb0="E0002AFF" w:usb1="C0007843" w:usb2="00000009" w:usb3="00000000" w:csb0="000001FF" w:csb1="00000000"/>
    <w:embedRegular r:id="rId2" w:fontKey="{900199DD-EC1B-9148-806F-820BDA8F2B9A}"/>
    <w:embedItalic r:id="rId3" w:fontKey="{D41E7927-5CE1-D943-8921-BC6AFDCD552C}"/>
  </w:font>
  <w:font w:name="Montserrat">
    <w:panose1 w:val="00000500000000000000"/>
    <w:charset w:val="4D"/>
    <w:family w:val="auto"/>
    <w:pitch w:val="variable"/>
    <w:sig w:usb0="2000020F" w:usb1="00000003" w:usb2="00000000" w:usb3="00000000" w:csb0="00000197" w:csb1="00000000"/>
    <w:embedRegular r:id="rId4" w:fontKey="{5928BDB3-8226-8441-A648-0EF7660C15DE}"/>
    <w:embedBold r:id="rId5" w:fontKey="{9AE85BA2-67F4-8542-BE08-3ABF2A30D33C}"/>
    <w:embedItalic r:id="rId6" w:fontKey="{1DC5CD34-3CFF-B343-848F-C53348FF40B9}"/>
  </w:font>
  <w:font w:name="Calibri">
    <w:panose1 w:val="020F0502020204030204"/>
    <w:charset w:val="00"/>
    <w:family w:val="swiss"/>
    <w:pitch w:val="variable"/>
    <w:sig w:usb0="E4002EFF" w:usb1="C200247B" w:usb2="00000009" w:usb3="00000000" w:csb0="000001FF" w:csb1="00000000"/>
    <w:embedRegular r:id="rId7" w:fontKey="{AC849F1F-A601-1E49-B894-D310D6B5508B}"/>
  </w:font>
  <w:font w:name="Cambria">
    <w:panose1 w:val="02040503050406030204"/>
    <w:charset w:val="00"/>
    <w:family w:val="roman"/>
    <w:pitch w:val="variable"/>
    <w:sig w:usb0="E00006FF" w:usb1="420024FF" w:usb2="02000000" w:usb3="00000000" w:csb0="0000019F" w:csb1="00000000"/>
    <w:embedRegular r:id="rId8" w:fontKey="{2685B2AB-C187-614A-94F5-2BC1B5160B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2864" w14:textId="77777777" w:rsidR="00BE164F" w:rsidRDefault="00BE164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C050" w14:textId="77777777" w:rsidR="003D7933" w:rsidRDefault="00000000">
    <w:r>
      <w:rPr>
        <w:noProof/>
      </w:rPr>
      <w:drawing>
        <wp:anchor distT="114300" distB="114300" distL="114300" distR="114300" simplePos="0" relativeHeight="251658240" behindDoc="0" locked="0" layoutInCell="1" hidden="0" allowOverlap="1" wp14:anchorId="2955CCCD" wp14:editId="5B9E8B65">
          <wp:simplePos x="0" y="0"/>
          <wp:positionH relativeFrom="column">
            <wp:posOffset>2755200</wp:posOffset>
          </wp:positionH>
          <wp:positionV relativeFrom="paragraph">
            <wp:posOffset>-295274</wp:posOffset>
          </wp:positionV>
          <wp:extent cx="610462" cy="61046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462" cy="610462"/>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3177" w14:textId="77777777" w:rsidR="00BE164F" w:rsidRDefault="00BE164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2B835" w14:textId="77777777" w:rsidR="00B268D0" w:rsidRDefault="00B268D0">
      <w:pPr>
        <w:spacing w:line="240" w:lineRule="auto"/>
      </w:pPr>
      <w:r>
        <w:separator/>
      </w:r>
    </w:p>
  </w:footnote>
  <w:footnote w:type="continuationSeparator" w:id="0">
    <w:p w14:paraId="03E0A79A" w14:textId="77777777" w:rsidR="00B268D0" w:rsidRDefault="00B268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AA07" w14:textId="77777777" w:rsidR="00BE164F" w:rsidRDefault="00BE164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7BC4" w14:textId="77777777" w:rsidR="00BE164F" w:rsidRDefault="00BE164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FE659" w14:textId="77777777" w:rsidR="00BE164F" w:rsidRDefault="00BE164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12455"/>
    <w:multiLevelType w:val="multilevel"/>
    <w:tmpl w:val="0DDC0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7D1DCB"/>
    <w:multiLevelType w:val="multilevel"/>
    <w:tmpl w:val="48A43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DB247D6"/>
    <w:multiLevelType w:val="multilevel"/>
    <w:tmpl w:val="4A783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5FD4A5B"/>
    <w:multiLevelType w:val="multilevel"/>
    <w:tmpl w:val="9800B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862253C"/>
    <w:multiLevelType w:val="multilevel"/>
    <w:tmpl w:val="36B2A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4987048">
    <w:abstractNumId w:val="0"/>
  </w:num>
  <w:num w:numId="2" w16cid:durableId="946043326">
    <w:abstractNumId w:val="1"/>
  </w:num>
  <w:num w:numId="3" w16cid:durableId="1430126793">
    <w:abstractNumId w:val="2"/>
  </w:num>
  <w:num w:numId="4" w16cid:durableId="1691570713">
    <w:abstractNumId w:val="3"/>
  </w:num>
  <w:num w:numId="5" w16cid:durableId="1899851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933"/>
    <w:rsid w:val="003D7933"/>
    <w:rsid w:val="003F665F"/>
    <w:rsid w:val="00A932A4"/>
    <w:rsid w:val="00B268D0"/>
    <w:rsid w:val="00BE164F"/>
    <w:rsid w:val="00BE2FA5"/>
    <w:rsid w:val="00F456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DA3EE"/>
  <w15:docId w15:val="{E5B0B378-E262-494F-90AD-FE946EA62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unhideWhenUsed/>
    <w:qFormat/>
    <w:pPr>
      <w:keepNext/>
      <w:keepLines/>
      <w:spacing w:before="360" w:after="120"/>
      <w:outlineLvl w:val="1"/>
    </w:pPr>
    <w:rPr>
      <w:sz w:val="32"/>
      <w:szCs w:val="32"/>
    </w:rPr>
  </w:style>
  <w:style w:type="paragraph" w:styleId="Overskrift3">
    <w:name w:val="heading 3"/>
    <w:basedOn w:val="Normal"/>
    <w:next w:val="Normal"/>
    <w:uiPriority w:val="9"/>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 w:type="paragraph" w:styleId="Sidehoved">
    <w:name w:val="header"/>
    <w:basedOn w:val="Normal"/>
    <w:link w:val="SidehovedTegn"/>
    <w:uiPriority w:val="99"/>
    <w:unhideWhenUsed/>
    <w:rsid w:val="00BE164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BE164F"/>
  </w:style>
  <w:style w:type="paragraph" w:styleId="Sidefod">
    <w:name w:val="footer"/>
    <w:basedOn w:val="Normal"/>
    <w:link w:val="SidefodTegn"/>
    <w:uiPriority w:val="99"/>
    <w:unhideWhenUsed/>
    <w:rsid w:val="00BE164F"/>
    <w:pPr>
      <w:tabs>
        <w:tab w:val="center" w:pos="4819"/>
        <w:tab w:val="right" w:pos="9638"/>
      </w:tabs>
      <w:spacing w:line="240" w:lineRule="auto"/>
    </w:pPr>
  </w:style>
  <w:style w:type="character" w:customStyle="1" w:styleId="SidefodTegn">
    <w:name w:val="Sidefod Tegn"/>
    <w:basedOn w:val="Standardskrifttypeiafsnit"/>
    <w:link w:val="Sidefod"/>
    <w:uiPriority w:val="99"/>
    <w:rsid w:val="00BE1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669</Words>
  <Characters>4082</Characters>
  <Application>Microsoft Office Word</Application>
  <DocSecurity>0</DocSecurity>
  <Lines>34</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Kasper Føns</cp:lastModifiedBy>
  <cp:revision>3</cp:revision>
  <dcterms:created xsi:type="dcterms:W3CDTF">2026-03-11T13:41:00Z</dcterms:created>
  <dcterms:modified xsi:type="dcterms:W3CDTF">2026-06-03T08:20:00Z</dcterms:modified>
</cp:coreProperties>
</file>